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eastAsia="SimSun"/>
        </w:rPr>
      </w:pPr>
      <w:r>
        <w:rPr>
          <w:rFonts w:eastAsia="SimSun" w:ascii="Tahoma" w:hAnsi="Tahoma"/>
        </w:rPr>
        <mc:AlternateContent>
          <mc:Choice Requires="wps">
            <w:drawing>
              <wp:anchor behindDoc="1" distT="0" distB="0" distL="0" distR="0" simplePos="0" locked="0" layoutInCell="1" allowOverlap="1" relativeHeight="3">
                <wp:simplePos x="0" y="0"/>
                <wp:positionH relativeFrom="column">
                  <wp:posOffset>-228600</wp:posOffset>
                </wp:positionH>
                <wp:positionV relativeFrom="paragraph">
                  <wp:posOffset>1905</wp:posOffset>
                </wp:positionV>
                <wp:extent cx="5829935" cy="9213850"/>
                <wp:effectExtent l="19050" t="19050" r="19050" b="26670"/>
                <wp:wrapNone/>
                <wp:docPr id="1" name="Rectangle 3"/>
                <a:graphic xmlns:a="http://schemas.openxmlformats.org/drawingml/2006/main">
                  <a:graphicData uri="http://schemas.microsoft.com/office/word/2010/wordprocessingShape">
                    <wps:wsp>
                      <wps:cNvSpPr/>
                      <wps:spPr>
                        <a:xfrm>
                          <a:off x="0" y="0"/>
                          <a:ext cx="5829480" cy="9213120"/>
                        </a:xfrm>
                        <a:prstGeom prst="rect">
                          <a:avLst/>
                        </a:prstGeom>
                        <a:noFill/>
                        <a:ln w="3816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18pt;margin-top:0.15pt;width:458.95pt;height:725.4pt">
                <w10:wrap type="none"/>
                <v:fill o:detectmouseclick="t" on="false"/>
                <v:stroke color="black" weight="38160" joinstyle="miter" endcap="flat"/>
              </v:rect>
            </w:pict>
          </mc:Fallback>
        </mc:AlternateContent>
      </w:r>
    </w:p>
    <w:p>
      <w:pPr>
        <w:pStyle w:val="Normal"/>
        <w:jc w:val="both"/>
        <w:rPr>
          <w:lang w:val="en-US"/>
        </w:rPr>
      </w:pPr>
      <w:r>
        <w:rPr>
          <w:lang w:val="en-US"/>
        </w:rPr>
        <mc:AlternateContent>
          <mc:Choice Requires="wps">
            <w:drawing>
              <wp:anchor behindDoc="0" distT="0" distB="0" distL="0" distR="0" simplePos="0" locked="0" layoutInCell="1" allowOverlap="1" relativeHeight="2">
                <wp:simplePos x="0" y="0"/>
                <wp:positionH relativeFrom="column">
                  <wp:posOffset>1861820</wp:posOffset>
                </wp:positionH>
                <wp:positionV relativeFrom="paragraph">
                  <wp:posOffset>8255</wp:posOffset>
                </wp:positionV>
                <wp:extent cx="1660525" cy="963295"/>
                <wp:effectExtent l="0" t="0" r="0" b="0"/>
                <wp:wrapNone/>
                <wp:docPr id="2" name="Text Box 6"/>
                <a:graphic xmlns:a="http://schemas.openxmlformats.org/drawingml/2006/main">
                  <a:graphicData uri="http://schemas.microsoft.com/office/word/2010/wordprocessingShape">
                    <wps:wsp>
                      <wps:cNvSpPr/>
                      <wps:spPr>
                        <a:xfrm>
                          <a:off x="0" y="0"/>
                          <a:ext cx="1659960" cy="962640"/>
                        </a:xfrm>
                        <a:prstGeom prst="rect">
                          <a:avLst/>
                        </a:prstGeom>
                        <a:noFill/>
                        <a:ln>
                          <a:noFill/>
                        </a:ln>
                      </wps:spPr>
                      <wps:style>
                        <a:lnRef idx="0"/>
                        <a:fillRef idx="0"/>
                        <a:effectRef idx="0"/>
                        <a:fontRef idx="minor"/>
                      </wps:style>
                      <wps:txbx>
                        <w:txbxContent>
                          <w:p>
                            <w:pPr>
                              <w:pStyle w:val="Style20"/>
                              <w:jc w:val="center"/>
                              <w:rPr>
                                <w:color w:val="auto"/>
                              </w:rPr>
                            </w:pPr>
                            <w:r>
                              <w:rPr>
                                <w:color w:val="auto"/>
                              </w:rPr>
                              <w:drawing>
                                <wp:inline distT="0" distB="0" distL="0" distR="9525">
                                  <wp:extent cx="1838325" cy="78105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2"/>
                                          <a:stretch>
                                            <a:fillRect/>
                                          </a:stretch>
                                        </pic:blipFill>
                                        <pic:spPr bwMode="auto">
                                          <a:xfrm>
                                            <a:off x="0" y="0"/>
                                            <a:ext cx="1838325" cy="781050"/>
                                          </a:xfrm>
                                          <a:prstGeom prst="rect">
                                            <a:avLst/>
                                          </a:prstGeom>
                                        </pic:spPr>
                                      </pic:pic>
                                    </a:graphicData>
                                  </a:graphic>
                                </wp:inline>
                              </w:drawing>
                            </w:r>
                          </w:p>
                        </w:txbxContent>
                      </wps:txbx>
                      <wps:bodyPr>
                        <a:spAutoFit/>
                      </wps:bodyPr>
                    </wps:wsp>
                  </a:graphicData>
                </a:graphic>
              </wp:anchor>
            </w:drawing>
          </mc:Choice>
          <mc:Fallback>
            <w:pict>
              <v:rect id="shape_0" ID="Text Box 6" stroked="f" style="position:absolute;margin-left:146.6pt;margin-top:0.65pt;width:130.65pt;height:75.75pt">
                <w10:wrap type="none"/>
                <v:fill o:detectmouseclick="t" on="false"/>
                <v:stroke color="#3465a4" joinstyle="round" endcap="flat"/>
                <v:textbox>
                  <w:txbxContent>
                    <w:p>
                      <w:pPr>
                        <w:pStyle w:val="Style20"/>
                        <w:jc w:val="center"/>
                        <w:rPr>
                          <w:color w:val="auto"/>
                        </w:rPr>
                      </w:pPr>
                      <w:r>
                        <w:rPr>
                          <w:color w:val="auto"/>
                        </w:rPr>
                        <w:drawing>
                          <wp:inline distT="0" distB="0" distL="0" distR="9525">
                            <wp:extent cx="1838325" cy="781050"/>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2"/>
                                    <a:stretch>
                                      <a:fillRect/>
                                    </a:stretch>
                                  </pic:blipFill>
                                  <pic:spPr bwMode="auto">
                                    <a:xfrm>
                                      <a:off x="0" y="0"/>
                                      <a:ext cx="1838325" cy="781050"/>
                                    </a:xfrm>
                                    <a:prstGeom prst="rect">
                                      <a:avLst/>
                                    </a:prstGeom>
                                  </pic:spPr>
                                </pic:pic>
                              </a:graphicData>
                            </a:graphic>
                          </wp:inline>
                        </w:drawing>
                      </w:r>
                    </w:p>
                  </w:txbxContent>
                </v:textbox>
              </v:rect>
            </w:pict>
          </mc:Fallback>
        </mc:AlternateConten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Default"/>
        <w:rPr/>
      </w:pPr>
      <w:r>
        <w:rPr/>
      </w:r>
    </w:p>
    <w:p>
      <w:pPr>
        <w:pStyle w:val="Default"/>
        <w:rPr>
          <w:sz w:val="22"/>
          <w:szCs w:val="22"/>
          <w:lang w:val="en-US"/>
        </w:rPr>
      </w:pPr>
      <w:r>
        <w:rPr>
          <w:b/>
          <w:bCs/>
          <w:sz w:val="22"/>
          <w:szCs w:val="22"/>
          <w:lang w:val="en-US"/>
        </w:rPr>
        <w:t xml:space="preserve">Who are we? </w:t>
      </w:r>
    </w:p>
    <w:p>
      <w:pPr>
        <w:pStyle w:val="Default"/>
        <w:rPr>
          <w:sz w:val="22"/>
          <w:szCs w:val="22"/>
          <w:lang w:val="en-US"/>
        </w:rPr>
      </w:pPr>
      <w:r>
        <w:rPr>
          <w:sz w:val="22"/>
          <w:szCs w:val="22"/>
          <w:lang w:val="en-US"/>
        </w:rPr>
        <w:t xml:space="preserve">LALIZAS is a company that manufactures marine equipment with a commercial presence </w:t>
      </w:r>
      <w:r>
        <w:rPr>
          <w:b/>
          <w:sz w:val="22"/>
          <w:szCs w:val="22"/>
          <w:lang w:val="en-US"/>
        </w:rPr>
        <w:t>in 130 countries</w:t>
      </w:r>
      <w:r>
        <w:rPr>
          <w:sz w:val="22"/>
          <w:szCs w:val="22"/>
          <w:lang w:val="en-US"/>
        </w:rPr>
        <w:t xml:space="preserve">. We hold a leading position in the European and International Marine market </w:t>
      </w:r>
      <w:r>
        <w:rPr>
          <w:b/>
          <w:sz w:val="22"/>
          <w:szCs w:val="22"/>
          <w:lang w:val="en-US"/>
        </w:rPr>
        <w:t>with over 40 years</w:t>
      </w:r>
      <w:r>
        <w:rPr>
          <w:sz w:val="22"/>
          <w:szCs w:val="22"/>
          <w:lang w:val="en-US"/>
        </w:rPr>
        <w:t xml:space="preserve"> of experience and expertise in life saving equipment. </w:t>
      </w:r>
    </w:p>
    <w:p>
      <w:pPr>
        <w:pStyle w:val="Default"/>
        <w:rPr>
          <w:sz w:val="22"/>
          <w:szCs w:val="22"/>
          <w:lang w:val="en-US"/>
        </w:rPr>
      </w:pPr>
      <w:r>
        <w:rPr>
          <w:sz w:val="22"/>
          <w:szCs w:val="22"/>
          <w:lang w:val="en-US"/>
        </w:rPr>
        <w:t>Our vision is to produce high quality products and distribute them in international markets through our well</w:t>
      </w:r>
      <w:r>
        <w:rPr>
          <w:rFonts w:cs="Cambria Math" w:ascii="Cambria Math" w:hAnsi="Cambria Math"/>
          <w:sz w:val="22"/>
          <w:szCs w:val="22"/>
          <w:lang w:val="en-US"/>
        </w:rPr>
        <w:t>‐</w:t>
      </w:r>
      <w:r>
        <w:rPr>
          <w:sz w:val="22"/>
          <w:szCs w:val="22"/>
          <w:lang w:val="en-US"/>
        </w:rPr>
        <w:t xml:space="preserve">established distribution network. This vision, along with the care for the customers and the indispensable input of the employees, have resulted to the company's growth and will continue to contribute positively in our continuous development. </w:t>
      </w:r>
    </w:p>
    <w:p>
      <w:pPr>
        <w:pStyle w:val="Default"/>
        <w:rPr>
          <w:sz w:val="22"/>
          <w:szCs w:val="22"/>
          <w:lang w:val="en-US"/>
        </w:rPr>
      </w:pPr>
      <w:r>
        <w:rPr>
          <w:b/>
          <w:bCs/>
          <w:sz w:val="22"/>
          <w:szCs w:val="22"/>
          <w:lang w:val="en-US"/>
        </w:rPr>
        <w:t xml:space="preserve">Why join LALIZAS? </w:t>
      </w:r>
    </w:p>
    <w:p>
      <w:pPr>
        <w:pStyle w:val="Default"/>
        <w:rPr>
          <w:sz w:val="22"/>
          <w:szCs w:val="22"/>
          <w:lang w:val="en-US"/>
        </w:rPr>
      </w:pPr>
      <w:r>
        <w:rPr>
          <w:sz w:val="22"/>
          <w:szCs w:val="22"/>
          <w:lang w:val="en-US"/>
        </w:rPr>
        <w:t xml:space="preserve">LALIZAS considers its people as the most valuable asset for its strategic planning, policies, values and vision. Therefore invests in them at all organization levels and constantly aims to further development. By setting high selection standards and especially by emphasizing on the approach, the recruitment and the development of executives with expertise and will, LALIZAS provides a career path full of challenges and professional goals. </w:t>
      </w:r>
    </w:p>
    <w:p>
      <w:pPr>
        <w:pStyle w:val="Normal"/>
        <w:rPr>
          <w:rFonts w:ascii="Tahoma" w:hAnsi="Tahoma" w:cs="Tahoma"/>
          <w:color w:val="000000"/>
          <w:sz w:val="22"/>
          <w:szCs w:val="22"/>
          <w:lang w:val="en-US"/>
        </w:rPr>
      </w:pPr>
      <w:r>
        <w:rPr>
          <w:rFonts w:cs="Tahoma" w:ascii="Tahoma" w:hAnsi="Tahoma"/>
          <w:color w:val="000000"/>
          <w:sz w:val="22"/>
          <w:szCs w:val="22"/>
          <w:lang w:val="en-US"/>
        </w:rPr>
        <w:t xml:space="preserve">Therefore, if you wish to join this fast- growing and dynamic team, now is your chance to apply for our </w:t>
      </w:r>
      <w:r>
        <w:rPr>
          <w:rFonts w:cs="Tahoma" w:ascii="Tahoma" w:hAnsi="Tahoma"/>
          <w:b/>
          <w:color w:val="000000"/>
          <w:sz w:val="22"/>
          <w:szCs w:val="22"/>
          <w:lang w:val="en-US"/>
        </w:rPr>
        <w:t>“R&amp;D Assistant”</w:t>
      </w:r>
      <w:r>
        <w:rPr>
          <w:rFonts w:cs="Tahoma" w:ascii="Tahoma" w:hAnsi="Tahoma"/>
          <w:color w:val="000000"/>
          <w:sz w:val="22"/>
          <w:szCs w:val="22"/>
          <w:lang w:val="en-US"/>
        </w:rPr>
        <w:t xml:space="preserve"> job opening.</w:t>
      </w:r>
    </w:p>
    <w:p>
      <w:pPr>
        <w:pStyle w:val="Normal"/>
        <w:rPr>
          <w:rFonts w:ascii="Tahoma" w:hAnsi="Tahoma" w:eastAsia="SimSun" w:cs="Tahoma"/>
          <w:b/>
          <w:b/>
          <w:bCs/>
          <w:sz w:val="20"/>
          <w:szCs w:val="20"/>
          <w:u w:val="single"/>
          <w:lang w:val="en-GB"/>
        </w:rPr>
      </w:pPr>
      <w:r>
        <w:rPr>
          <w:rFonts w:eastAsia="SimSun" w:cs="Tahoma" w:ascii="Tahoma" w:hAnsi="Tahoma"/>
          <w:b/>
          <w:bCs/>
          <w:sz w:val="20"/>
          <w:szCs w:val="20"/>
          <w:u w:val="single"/>
          <w:lang w:val="en-GB"/>
        </w:rPr>
      </w:r>
    </w:p>
    <w:p>
      <w:pPr>
        <w:pStyle w:val="Normal"/>
        <w:rPr>
          <w:rFonts w:ascii="Tahoma" w:hAnsi="Tahoma" w:eastAsia="SimSun"/>
          <w:b/>
          <w:b/>
          <w:bCs/>
          <w:sz w:val="22"/>
          <w:szCs w:val="22"/>
          <w:lang w:val="en-GB"/>
        </w:rPr>
      </w:pPr>
      <w:r>
        <w:rPr>
          <w:rFonts w:eastAsia="SimSun" w:cs="Tahoma" w:ascii="Tahoma" w:hAnsi="Tahoma"/>
          <w:b/>
          <w:bCs/>
          <w:sz w:val="22"/>
          <w:szCs w:val="22"/>
          <w:lang w:val="en-GB"/>
        </w:rPr>
        <w:t>What you will be doing:</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Provide support to the Research &amp; Development Department and Production</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 xml:space="preserve">Participate in the development of new products &amp; research of Raw materials &amp; testing &amp; evaluation </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Participate in procedures, undertake own and contribute in team and inter-departmental projects</w:t>
      </w:r>
    </w:p>
    <w:p>
      <w:pPr>
        <w:pStyle w:val="Normal"/>
        <w:ind w:left="720" w:hanging="0"/>
        <w:rPr>
          <w:rFonts w:ascii="Tahoma" w:hAnsi="Tahoma" w:eastAsia="SimSun"/>
          <w:b/>
          <w:b/>
          <w:bCs/>
          <w:sz w:val="22"/>
          <w:szCs w:val="22"/>
          <w:u w:val="single"/>
          <w:lang w:val="en-GB"/>
        </w:rPr>
      </w:pPr>
      <w:r>
        <w:rPr>
          <w:rFonts w:eastAsia="SimSun" w:ascii="Tahoma" w:hAnsi="Tahoma"/>
          <w:b/>
          <w:bCs/>
          <w:sz w:val="22"/>
          <w:szCs w:val="22"/>
          <w:u w:val="single"/>
          <w:lang w:val="en-GB"/>
        </w:rPr>
      </w:r>
    </w:p>
    <w:p>
      <w:pPr>
        <w:pStyle w:val="Normal"/>
        <w:rPr>
          <w:rFonts w:ascii="Tahoma" w:hAnsi="Tahoma" w:eastAsia="SimSun"/>
          <w:b/>
          <w:b/>
          <w:bCs/>
          <w:sz w:val="22"/>
          <w:szCs w:val="22"/>
          <w:lang w:val="en-US"/>
        </w:rPr>
      </w:pPr>
      <w:r>
        <w:rPr>
          <w:rFonts w:eastAsia="SimSun" w:cs="Tahoma" w:ascii="Tahoma" w:hAnsi="Tahoma"/>
          <w:b/>
          <w:bCs/>
          <w:sz w:val="22"/>
          <w:szCs w:val="22"/>
          <w:lang w:val="en-US"/>
        </w:rPr>
        <w:t>Core competencies of the ideal candidate:</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Degree in Mechanical Engineering or other Technical Expertise</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Excellent knowledge of English language</w:t>
      </w:r>
    </w:p>
    <w:p>
      <w:pPr>
        <w:pStyle w:val="ListParagraph"/>
        <w:numPr>
          <w:ilvl w:val="0"/>
          <w:numId w:val="2"/>
        </w:numPr>
        <w:shd w:val="clear" w:color="auto" w:fill="FFFFFF"/>
        <w:rPr>
          <w:rFonts w:ascii="Tahoma" w:hAnsi="Tahoma" w:eastAsia="SimSun" w:cs="Tahoma"/>
          <w:sz w:val="22"/>
          <w:szCs w:val="22"/>
          <w:lang w:val="en-GB"/>
        </w:rPr>
      </w:pPr>
      <w:r>
        <w:rPr>
          <w:rFonts w:eastAsia="SimSun" w:cs="Tahoma" w:ascii="Tahoma" w:hAnsi="Tahoma"/>
          <w:sz w:val="22"/>
          <w:szCs w:val="22"/>
          <w:lang w:val="en-GB"/>
        </w:rPr>
        <w:t>Excellent organizational skills</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Very good knowledge of MS Office (proficiency in Excel) and Internet applications</w:t>
      </w:r>
    </w:p>
    <w:p>
      <w:pPr>
        <w:pStyle w:val="Normal"/>
        <w:numPr>
          <w:ilvl w:val="0"/>
          <w:numId w:val="2"/>
        </w:numPr>
        <w:rPr>
          <w:rFonts w:ascii="Tahoma" w:hAnsi="Tahoma" w:eastAsia="SimSun" w:cs="Tahoma"/>
          <w:sz w:val="22"/>
          <w:szCs w:val="22"/>
          <w:lang w:val="en-GB"/>
        </w:rPr>
      </w:pPr>
      <w:r>
        <w:rPr>
          <w:rFonts w:eastAsia="SimSun" w:cs="Tahoma" w:ascii="Tahoma" w:hAnsi="Tahoma"/>
          <w:sz w:val="22"/>
          <w:szCs w:val="22"/>
          <w:lang w:val="en-GB"/>
        </w:rPr>
        <w:t xml:space="preserve">Desirable working experience in similar position or other technical background position </w:t>
      </w:r>
    </w:p>
    <w:p>
      <w:pPr>
        <w:pStyle w:val="Default"/>
        <w:rPr>
          <w:sz w:val="22"/>
          <w:szCs w:val="22"/>
          <w:lang w:val="en-GB"/>
        </w:rPr>
      </w:pPr>
      <w:r>
        <w:rPr>
          <w:sz w:val="22"/>
          <w:szCs w:val="22"/>
          <w:lang w:val="en-GB"/>
        </w:rPr>
      </w:r>
    </w:p>
    <w:p>
      <w:pPr>
        <w:pStyle w:val="Default"/>
        <w:rPr>
          <w:sz w:val="22"/>
          <w:szCs w:val="22"/>
          <w:lang w:val="en-US"/>
        </w:rPr>
      </w:pPr>
      <w:r>
        <w:rPr>
          <w:sz w:val="22"/>
          <w:szCs w:val="22"/>
          <w:lang w:val="en-US"/>
        </w:rPr>
        <w:t xml:space="preserve"> </w:t>
      </w:r>
      <w:r>
        <w:rPr>
          <w:b/>
          <w:bCs/>
          <w:sz w:val="22"/>
          <w:szCs w:val="22"/>
          <w:lang w:val="en-US"/>
        </w:rPr>
        <w:t xml:space="preserve">What’s in it for you? </w:t>
      </w:r>
    </w:p>
    <w:p>
      <w:pPr>
        <w:pStyle w:val="Default"/>
        <w:numPr>
          <w:ilvl w:val="0"/>
          <w:numId w:val="1"/>
        </w:numPr>
        <w:spacing w:before="0" w:after="9"/>
        <w:rPr>
          <w:sz w:val="22"/>
          <w:szCs w:val="22"/>
          <w:lang w:val="en-US"/>
        </w:rPr>
      </w:pPr>
      <w:r>
        <w:rPr>
          <w:sz w:val="22"/>
          <w:szCs w:val="22"/>
          <w:lang w:val="en-US"/>
        </w:rPr>
        <w:t xml:space="preserve">Opportunity to be part of an innovative and growing company </w:t>
      </w:r>
    </w:p>
    <w:p>
      <w:pPr>
        <w:pStyle w:val="Default"/>
        <w:numPr>
          <w:ilvl w:val="0"/>
          <w:numId w:val="1"/>
        </w:numPr>
        <w:spacing w:before="0" w:after="9"/>
        <w:rPr>
          <w:sz w:val="22"/>
          <w:szCs w:val="22"/>
        </w:rPr>
      </w:pPr>
      <w:r>
        <w:rPr>
          <w:sz w:val="22"/>
          <w:szCs w:val="22"/>
        </w:rPr>
        <w:t xml:space="preserve">Continuous training and development </w:t>
      </w:r>
    </w:p>
    <w:p>
      <w:pPr>
        <w:pStyle w:val="Default"/>
        <w:numPr>
          <w:ilvl w:val="0"/>
          <w:numId w:val="1"/>
        </w:numPr>
        <w:spacing w:before="0" w:after="9"/>
        <w:rPr>
          <w:sz w:val="22"/>
          <w:szCs w:val="22"/>
        </w:rPr>
      </w:pPr>
      <w:r>
        <w:rPr>
          <w:sz w:val="22"/>
          <w:szCs w:val="22"/>
        </w:rPr>
        <w:t xml:space="preserve">Competitive remuneration package </w:t>
      </w:r>
    </w:p>
    <w:p>
      <w:pPr>
        <w:pStyle w:val="Default"/>
        <w:numPr>
          <w:ilvl w:val="0"/>
          <w:numId w:val="1"/>
        </w:numPr>
        <w:rPr>
          <w:sz w:val="22"/>
          <w:szCs w:val="22"/>
        </w:rPr>
      </w:pPr>
      <w:r>
        <w:rPr>
          <w:sz w:val="22"/>
          <w:szCs w:val="22"/>
        </w:rPr>
        <w:t xml:space="preserve">Friendly working environment </w:t>
      </w:r>
    </w:p>
    <w:p>
      <w:pPr>
        <w:pStyle w:val="Default"/>
        <w:ind w:left="720" w:hanging="0"/>
        <w:rPr>
          <w:sz w:val="22"/>
          <w:szCs w:val="22"/>
        </w:rPr>
      </w:pPr>
      <w:r>
        <w:rPr>
          <w:sz w:val="22"/>
          <w:szCs w:val="22"/>
        </w:rPr>
      </w:r>
      <w:bookmarkStart w:id="0" w:name="_GoBack"/>
      <w:bookmarkStart w:id="1" w:name="_GoBack"/>
      <w:bookmarkEnd w:id="1"/>
    </w:p>
    <w:p>
      <w:pPr>
        <w:pStyle w:val="Normal"/>
        <w:jc w:val="center"/>
        <w:rPr>
          <w:rFonts w:ascii="Tahoma" w:hAnsi="Tahoma" w:eastAsia="SimSun" w:cs="Tahoma"/>
          <w:sz w:val="22"/>
          <w:szCs w:val="22"/>
          <w:lang w:val="en-US"/>
        </w:rPr>
      </w:pPr>
      <w:r>
        <w:rPr>
          <w:lang w:val="en-US"/>
        </w:rPr>
        <w:t xml:space="preserve"> </w:t>
      </w:r>
      <w:r>
        <w:rPr>
          <w:rFonts w:cs="Tahoma" w:ascii="Tahoma" w:hAnsi="Tahoma"/>
          <w:sz w:val="22"/>
          <w:szCs w:val="22"/>
          <w:lang w:val="en-US"/>
        </w:rPr>
        <w:t>If you think you are a good fit for this role and you want to discover your new career path, we will be glad to meet you!</w:t>
      </w:r>
    </w:p>
    <w:p>
      <w:pPr>
        <w:pStyle w:val="Normal"/>
        <w:jc w:val="center"/>
        <w:rPr>
          <w:rFonts w:ascii="Tahoma" w:hAnsi="Tahoma" w:eastAsia="SimSun" w:cs="Tahoma"/>
          <w:sz w:val="22"/>
          <w:szCs w:val="22"/>
          <w:lang w:val="en-GB"/>
        </w:rPr>
      </w:pPr>
      <w:r>
        <w:rPr>
          <w:rFonts w:eastAsia="SimSun" w:cs="Tahoma" w:ascii="Tahoma" w:hAnsi="Tahoma"/>
          <w:sz w:val="22"/>
          <w:szCs w:val="22"/>
          <w:lang w:val="en-GB"/>
        </w:rPr>
      </w:r>
    </w:p>
    <w:p>
      <w:pPr>
        <w:pStyle w:val="Normal"/>
        <w:jc w:val="center"/>
        <w:rPr>
          <w:rFonts w:ascii="Tahoma" w:hAnsi="Tahoma" w:eastAsia="SimSun" w:cs="Tahoma"/>
          <w:b/>
          <w:b/>
          <w:bCs/>
          <w:sz w:val="22"/>
          <w:szCs w:val="22"/>
          <w:lang w:val="en-GB"/>
        </w:rPr>
      </w:pPr>
      <w:r>
        <w:rPr>
          <w:rFonts w:eastAsia="SimSun" w:cs="Tahoma" w:ascii="Tahoma" w:hAnsi="Tahoma"/>
          <w:b/>
          <w:bCs/>
          <w:sz w:val="22"/>
          <w:szCs w:val="22"/>
          <w:lang w:val="en-GB"/>
        </w:rPr>
      </w:r>
    </w:p>
    <w:p>
      <w:pPr>
        <w:pStyle w:val="Normal"/>
        <w:rPr/>
      </w:pPr>
      <w:r>
        <w:rPr/>
      </w:r>
    </w:p>
    <w:sectPr>
      <w:type w:val="nextPage"/>
      <w:pgSz w:w="11906" w:h="16838"/>
      <w:pgMar w:left="1800" w:right="180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Courier New">
    <w:charset w:val="a1"/>
    <w:family w:val="roman"/>
    <w:pitch w:val="variable"/>
  </w:font>
  <w:font w:name="Liberation Sans">
    <w:altName w:val="Arial"/>
    <w:charset w:val="a1"/>
    <w:family w:val="swiss"/>
    <w:pitch w:val="variable"/>
  </w:font>
  <w:font w:name="Cambria Math">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763f"/>
    <w:pPr>
      <w:widowControl/>
      <w:bidi w:val="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rsid w:val="00551240"/>
    <w:rPr>
      <w:color w:val="0000FF"/>
      <w:u w:val="single"/>
    </w:rPr>
  </w:style>
  <w:style w:type="character" w:styleId="BalloonTextChar" w:customStyle="1">
    <w:name w:val="Balloon Text Char"/>
    <w:basedOn w:val="DefaultParagraphFont"/>
    <w:link w:val="BalloonText"/>
    <w:qFormat/>
    <w:rsid w:val="00c91102"/>
    <w:rPr>
      <w:rFonts w:ascii="Tahoma" w:hAnsi="Tahoma" w:cs="Tahoma"/>
      <w:sz w:val="16"/>
      <w:szCs w:val="16"/>
    </w:rPr>
  </w:style>
  <w:style w:type="character" w:styleId="Appleconvertedspace" w:customStyle="1">
    <w:name w:val="apple-converted-space"/>
    <w:basedOn w:val="DefaultParagraphFont"/>
    <w:qFormat/>
    <w:rsid w:val="0093185a"/>
    <w:rPr/>
  </w:style>
  <w:style w:type="character" w:styleId="Strong">
    <w:name w:val="Strong"/>
    <w:basedOn w:val="DefaultParagraphFont"/>
    <w:uiPriority w:val="22"/>
    <w:qFormat/>
    <w:rsid w:val="0093185a"/>
    <w:rPr>
      <w:b/>
      <w:bCs/>
    </w:rPr>
  </w:style>
  <w:style w:type="character" w:styleId="HTMLPreformattedChar" w:customStyle="1">
    <w:name w:val="HTML Preformatted Char"/>
    <w:basedOn w:val="DefaultParagraphFont"/>
    <w:link w:val="HTMLPreformatted"/>
    <w:uiPriority w:val="99"/>
    <w:semiHidden/>
    <w:qFormat/>
    <w:rsid w:val="00e2158f"/>
    <w:rPr>
      <w:rFonts w:ascii="Courier New" w:hAnsi="Courier New" w:cs="Courier New"/>
    </w:rPr>
  </w:style>
  <w:style w:type="character" w:styleId="ListLabel1">
    <w:name w:val="ListLabel 1"/>
    <w:qFormat/>
    <w:rPr>
      <w:rFonts w:eastAsia="SimSun"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93417c"/>
    <w:pPr>
      <w:widowControl w:val="false"/>
      <w:suppressAutoHyphens w:val="true"/>
    </w:pPr>
    <w:rPr>
      <w:lang w:val="en-US"/>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BalloonTextChar"/>
    <w:qFormat/>
    <w:rsid w:val="00c91102"/>
    <w:pPr/>
    <w:rPr>
      <w:rFonts w:ascii="Tahoma" w:hAnsi="Tahoma" w:cs="Tahoma"/>
      <w:sz w:val="16"/>
      <w:szCs w:val="16"/>
    </w:rPr>
  </w:style>
  <w:style w:type="paragraph" w:styleId="Revision">
    <w:name w:val="Revision"/>
    <w:uiPriority w:val="99"/>
    <w:semiHidden/>
    <w:qFormat/>
    <w:rsid w:val="0093185a"/>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HTMLPreformatted">
    <w:name w:val="HTML Preformatted"/>
    <w:basedOn w:val="Normal"/>
    <w:link w:val="HTMLPreformattedChar"/>
    <w:uiPriority w:val="99"/>
    <w:semiHidden/>
    <w:unhideWhenUsed/>
    <w:qFormat/>
    <w:rsid w:val="00e2158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34"/>
    <w:qFormat/>
    <w:rsid w:val="00e2158f"/>
    <w:pPr>
      <w:spacing w:before="0" w:after="0"/>
      <w:ind w:left="720" w:hanging="0"/>
      <w:contextualSpacing/>
    </w:pPr>
    <w:rPr/>
  </w:style>
  <w:style w:type="paragraph" w:styleId="Default" w:customStyle="1">
    <w:name w:val="Default"/>
    <w:qFormat/>
    <w:rsid w:val="0076796b"/>
    <w:pPr>
      <w:widowControl/>
      <w:bidi w:val="0"/>
      <w:jc w:val="left"/>
    </w:pPr>
    <w:rPr>
      <w:rFonts w:ascii="Tahoma" w:hAnsi="Tahoma" w:cs="Tahoma" w:eastAsia="Times New Roman"/>
      <w:color w:val="000000"/>
      <w:kern w:val="0"/>
      <w:sz w:val="24"/>
      <w:szCs w:val="24"/>
      <w:lang w:val="el-GR" w:eastAsia="el-GR" w:bidi="ar-SA"/>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55CD4-74A7-4734-B672-5DB2E8A4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LibreOffice/6.2.2.2$Windows_x86 LibreOffice_project/2b840030fec2aae0fd2658d8d4f9548af4e3518d</Application>
  <Pages>1</Pages>
  <Words>337</Words>
  <Characters>1831</Characters>
  <CharactersWithSpaces>2148</CharactersWithSpaces>
  <Paragraphs>23</Paragraphs>
  <Company>lalizas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2021-12-03T13:23:00Z</dcterms:created>
  <dc:creator>user</dc:creator>
  <dc:description/>
  <dc:language>el-GR</dc:language>
  <cp:lastModifiedBy>Anna Konstantaki</cp:lastModifiedBy>
  <cp:lastPrinted>2018-12-05T07:06:00Z</cp:lastPrinted>
  <dcterms:modified xsi:type="dcterms:W3CDTF">2023-05-18T06:18:00Z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lalizas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